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D29" w:rsidRPr="00B96D29" w:rsidRDefault="00B96D29" w:rsidP="00B96D29">
      <w:pPr>
        <w:widowControl/>
        <w:shd w:val="clear" w:color="auto" w:fill="FFFFFF"/>
        <w:spacing w:before="100" w:beforeAutospacing="1" w:after="100" w:afterAutospacing="1" w:line="313" w:lineRule="atLeast"/>
        <w:jc w:val="center"/>
        <w:outlineLvl w:val="2"/>
        <w:rPr>
          <w:rFonts w:ascii="宋体" w:eastAsia="宋体" w:hAnsi="宋体" w:cs="宋体"/>
          <w:b/>
          <w:bCs/>
          <w:color w:val="FF0000"/>
          <w:kern w:val="0"/>
          <w:sz w:val="20"/>
          <w:szCs w:val="20"/>
        </w:rPr>
      </w:pPr>
      <w:r w:rsidRPr="00B96D29">
        <w:rPr>
          <w:rFonts w:ascii="宋体" w:eastAsia="宋体" w:hAnsi="宋体" w:cs="宋体" w:hint="eastAsia"/>
          <w:b/>
          <w:bCs/>
          <w:color w:val="FF0000"/>
          <w:kern w:val="0"/>
          <w:sz w:val="20"/>
          <w:szCs w:val="20"/>
        </w:rPr>
        <w:t>阿坝藏族羌族自治州科技成果转化项目管理办法（试行）</w:t>
      </w:r>
    </w:p>
    <w:p w:rsidR="00B96D29" w:rsidRPr="00B96D29" w:rsidRDefault="00B96D29" w:rsidP="00B96D29">
      <w:pPr>
        <w:widowControl/>
        <w:shd w:val="clear" w:color="auto" w:fill="FFFFFF"/>
        <w:spacing w:line="313" w:lineRule="atLeast"/>
        <w:jc w:val="center"/>
        <w:rPr>
          <w:rFonts w:ascii="宋体" w:eastAsia="宋体" w:hAnsi="宋体" w:cs="宋体" w:hint="eastAsia"/>
          <w:color w:val="000000"/>
          <w:kern w:val="0"/>
          <w:sz w:val="18"/>
          <w:szCs w:val="18"/>
        </w:rPr>
      </w:pPr>
    </w:p>
    <w:p w:rsidR="00B96D29" w:rsidRPr="00B96D29" w:rsidRDefault="00B96D29" w:rsidP="00B96D29">
      <w:pPr>
        <w:widowControl/>
        <w:shd w:val="clear" w:color="auto" w:fill="FFFFFF"/>
        <w:spacing w:line="313" w:lineRule="atLeast"/>
        <w:jc w:val="center"/>
        <w:rPr>
          <w:rFonts w:ascii="宋体" w:eastAsia="宋体" w:hAnsi="宋体" w:cs="宋体" w:hint="eastAsia"/>
          <w:color w:val="000000"/>
          <w:kern w:val="0"/>
          <w:sz w:val="18"/>
          <w:szCs w:val="18"/>
        </w:rPr>
      </w:pPr>
      <w:r w:rsidRPr="00B96D29">
        <w:rPr>
          <w:rFonts w:ascii="宋体" w:eastAsia="宋体" w:hAnsi="宋体" w:cs="宋体" w:hint="eastAsia"/>
          <w:color w:val="000000"/>
          <w:kern w:val="0"/>
          <w:sz w:val="18"/>
          <w:szCs w:val="18"/>
        </w:rPr>
        <w:t>来源：       发布时间:2009-7-12 9:35:36     点击率: 105</w:t>
      </w:r>
    </w:p>
    <w:p w:rsidR="00B96D29" w:rsidRPr="00B96D29" w:rsidRDefault="00B96D29" w:rsidP="00B96D29">
      <w:pPr>
        <w:widowControl/>
        <w:jc w:val="left"/>
        <w:rPr>
          <w:rFonts w:ascii="宋体" w:eastAsia="宋体" w:hAnsi="宋体" w:cs="宋体" w:hint="eastAsia"/>
          <w:kern w:val="0"/>
          <w:sz w:val="24"/>
          <w:szCs w:val="24"/>
        </w:rPr>
      </w:pPr>
      <w:r w:rsidRPr="00B96D29">
        <w:rPr>
          <w:rFonts w:ascii="宋体" w:eastAsia="宋体" w:hAnsi="宋体" w:cs="宋体" w:hint="eastAsia"/>
          <w:color w:val="000000"/>
          <w:kern w:val="0"/>
          <w:sz w:val="18"/>
          <w:szCs w:val="18"/>
        </w:rPr>
        <w:br/>
      </w:r>
    </w:p>
    <w:p w:rsidR="00B96D29" w:rsidRPr="00B96D29" w:rsidRDefault="00B96D29" w:rsidP="00B96D29">
      <w:pPr>
        <w:widowControl/>
        <w:shd w:val="clear" w:color="auto" w:fill="FFFFFF"/>
        <w:spacing w:before="100" w:beforeAutospacing="1" w:after="100" w:afterAutospacing="1" w:line="313" w:lineRule="atLeast"/>
        <w:jc w:val="left"/>
        <w:rPr>
          <w:rFonts w:ascii="宋体" w:eastAsia="宋体" w:hAnsi="宋体" w:cs="宋体"/>
          <w:color w:val="000000"/>
          <w:kern w:val="0"/>
          <w:sz w:val="18"/>
          <w:szCs w:val="18"/>
        </w:rPr>
      </w:pPr>
      <w:r w:rsidRPr="00B96D29">
        <w:rPr>
          <w:rFonts w:ascii="宋体" w:eastAsia="宋体" w:hAnsi="宋体" w:cs="宋体" w:hint="eastAsia"/>
          <w:color w:val="000000"/>
          <w:kern w:val="0"/>
          <w:sz w:val="18"/>
          <w:szCs w:val="18"/>
        </w:rPr>
        <w:t>第一章 总  则</w:t>
      </w:r>
      <w:r w:rsidRPr="00B96D29">
        <w:rPr>
          <w:rFonts w:ascii="宋体" w:eastAsia="宋体" w:hAnsi="宋体" w:cs="宋体" w:hint="eastAsia"/>
          <w:color w:val="000000"/>
          <w:kern w:val="0"/>
          <w:sz w:val="18"/>
          <w:szCs w:val="18"/>
        </w:rPr>
        <w:br/>
        <w:t>    第一条 为整合科技资源，提升创新能力，加速成果转化，依据《四川省促进科技成果转化条例》和《四川省科技成果转化项目管理办法（试行）》的相关规定，特制定本办法。</w:t>
      </w:r>
      <w:r w:rsidRPr="00B96D29">
        <w:rPr>
          <w:rFonts w:ascii="宋体" w:eastAsia="宋体" w:hAnsi="宋体" w:cs="宋体" w:hint="eastAsia"/>
          <w:color w:val="000000"/>
          <w:kern w:val="0"/>
          <w:sz w:val="18"/>
          <w:szCs w:val="18"/>
        </w:rPr>
        <w:br/>
        <w:t>    第二条 阿坝州设立科技成果转化项目专项资金。</w:t>
      </w:r>
      <w:r w:rsidRPr="00B96D29">
        <w:rPr>
          <w:rFonts w:ascii="宋体" w:eastAsia="宋体" w:hAnsi="宋体" w:cs="宋体" w:hint="eastAsia"/>
          <w:color w:val="000000"/>
          <w:kern w:val="0"/>
          <w:sz w:val="18"/>
          <w:szCs w:val="18"/>
        </w:rPr>
        <w:br/>
        <w:t xml:space="preserve">　　第三条 科技成果转化项目是指已取得科技成果，进入产业化示范或推广，具有形成产业规模的基础和能够取得较大经济社会效益的项目。</w:t>
      </w:r>
      <w:r w:rsidRPr="00B96D29">
        <w:rPr>
          <w:rFonts w:ascii="宋体" w:eastAsia="宋体" w:hAnsi="宋体" w:cs="宋体" w:hint="eastAsia"/>
          <w:color w:val="000000"/>
          <w:kern w:val="0"/>
          <w:sz w:val="18"/>
          <w:szCs w:val="18"/>
        </w:rPr>
        <w:br/>
        <w:t xml:space="preserve">　　第四条 成果转化项目的资金是一种引导性资金，其目的是鼓励和引导各级政府、企业、院校、科技创业投资机构、金融机构、民间组织和境外资金加大对成果转化的投入，建立多层次，多渠道的成果转化投入机制。</w:t>
      </w:r>
      <w:r w:rsidRPr="00B96D29">
        <w:rPr>
          <w:rFonts w:ascii="宋体" w:eastAsia="宋体" w:hAnsi="宋体" w:cs="宋体" w:hint="eastAsia"/>
          <w:color w:val="000000"/>
          <w:kern w:val="0"/>
          <w:sz w:val="18"/>
          <w:szCs w:val="18"/>
        </w:rPr>
        <w:br/>
        <w:t>    第五条 成果转化项目遵循诚实申报、公正受理、择优支持、公开透明、科学管理、绩效评价、整合联动、专款专用的原则。</w:t>
      </w:r>
      <w:r w:rsidRPr="00B96D29">
        <w:rPr>
          <w:rFonts w:ascii="宋体" w:eastAsia="宋体" w:hAnsi="宋体" w:cs="宋体" w:hint="eastAsia"/>
          <w:color w:val="000000"/>
          <w:kern w:val="0"/>
          <w:sz w:val="18"/>
          <w:szCs w:val="18"/>
        </w:rPr>
        <w:br/>
        <w:t>    第六条 本办法适用于在阿坝州行政区域内，承担科技成果转化项目的工业企业、各级科技协会及教科文卫、农林牧等社会事业机构。</w:t>
      </w:r>
      <w:r w:rsidRPr="00B96D29">
        <w:rPr>
          <w:rFonts w:ascii="宋体" w:eastAsia="宋体" w:hAnsi="宋体" w:cs="宋体" w:hint="eastAsia"/>
          <w:color w:val="000000"/>
          <w:kern w:val="0"/>
          <w:sz w:val="18"/>
          <w:szCs w:val="18"/>
        </w:rPr>
        <w:br/>
        <w:t>第二章 项目管理</w:t>
      </w:r>
      <w:r w:rsidRPr="00B96D29">
        <w:rPr>
          <w:rFonts w:ascii="宋体" w:eastAsia="宋体" w:hAnsi="宋体" w:cs="宋体" w:hint="eastAsia"/>
          <w:color w:val="000000"/>
          <w:kern w:val="0"/>
          <w:sz w:val="18"/>
          <w:szCs w:val="18"/>
        </w:rPr>
        <w:br/>
        <w:t>    第七条 州政府科技行政主管部门是成果转化项目的管理部门，负责发布年度项目申报指南，组织项目申报、评审、验收等工作，并会同州政府财政行政主管部门批准项目年度计划。</w:t>
      </w:r>
      <w:r w:rsidRPr="00B96D29">
        <w:rPr>
          <w:rFonts w:ascii="宋体" w:eastAsia="宋体" w:hAnsi="宋体" w:cs="宋体" w:hint="eastAsia"/>
          <w:color w:val="000000"/>
          <w:kern w:val="0"/>
          <w:sz w:val="18"/>
          <w:szCs w:val="18"/>
        </w:rPr>
        <w:br/>
        <w:t xml:space="preserve">　　第八条 州政府科技行政主管部门每年定期向社会发布成果转化年度支持项目名单，接受社会监督。</w:t>
      </w:r>
      <w:r w:rsidRPr="00B96D29">
        <w:rPr>
          <w:rFonts w:ascii="宋体" w:eastAsia="宋体" w:hAnsi="宋体" w:cs="宋体" w:hint="eastAsia"/>
          <w:color w:val="000000"/>
          <w:kern w:val="0"/>
          <w:sz w:val="18"/>
          <w:szCs w:val="18"/>
        </w:rPr>
        <w:br/>
        <w:t xml:space="preserve">　　第九条 州政府科技行政主管部门、财政行政主管部门负责科技成果转化项目的申报、组织专家论证、立项实施，对承担科技成果转化项目实施单位的项目经费的使用情况和年度工作计划进行监督、检查。</w:t>
      </w:r>
      <w:r w:rsidRPr="00B96D29">
        <w:rPr>
          <w:rFonts w:ascii="宋体" w:eastAsia="宋体" w:hAnsi="宋体" w:cs="宋体" w:hint="eastAsia"/>
          <w:color w:val="000000"/>
          <w:kern w:val="0"/>
          <w:sz w:val="18"/>
          <w:szCs w:val="18"/>
        </w:rPr>
        <w:br/>
        <w:t>    第十条 项目所在县科技行政主管部门应当了解项目进展情况，协调解决项目实施中遇到的有关问题，监督检查经费使用和财务管理情况，并及时向州政府科技行政主管部门报告项目实施中的重大事项。</w:t>
      </w:r>
      <w:r w:rsidRPr="00B96D29">
        <w:rPr>
          <w:rFonts w:ascii="宋体" w:eastAsia="宋体" w:hAnsi="宋体" w:cs="宋体" w:hint="eastAsia"/>
          <w:color w:val="000000"/>
          <w:kern w:val="0"/>
          <w:sz w:val="18"/>
          <w:szCs w:val="18"/>
        </w:rPr>
        <w:br/>
        <w:t>    第十一条 成果转化项目资金原则上每个项目支持额度控制在30-50万元，且企业须有3倍以上的自有匹配资金。项目审核通过立项后先拨付项目经费的三分之二，其余经费待验收合格后再拨付。</w:t>
      </w:r>
      <w:r w:rsidRPr="00B96D29">
        <w:rPr>
          <w:rFonts w:ascii="宋体" w:eastAsia="宋体" w:hAnsi="宋体" w:cs="宋体" w:hint="eastAsia"/>
          <w:color w:val="000000"/>
          <w:kern w:val="0"/>
          <w:sz w:val="18"/>
          <w:szCs w:val="18"/>
        </w:rPr>
        <w:br/>
        <w:t>第三章 支持范围</w:t>
      </w:r>
      <w:r w:rsidRPr="00B96D29">
        <w:rPr>
          <w:rFonts w:ascii="宋体" w:eastAsia="宋体" w:hAnsi="宋体" w:cs="宋体" w:hint="eastAsia"/>
          <w:color w:val="000000"/>
          <w:kern w:val="0"/>
          <w:sz w:val="18"/>
          <w:szCs w:val="18"/>
        </w:rPr>
        <w:br/>
        <w:t xml:space="preserve">    第十二条 通过技术转移落户阿坝州的国内外高新技术成果、国家、省资助的重大科技项目成果，通过应用开发，有较好的经济和社会效益的项目。　　</w:t>
      </w:r>
      <w:r w:rsidRPr="00B96D29">
        <w:rPr>
          <w:rFonts w:ascii="宋体" w:eastAsia="宋体" w:hAnsi="宋体" w:cs="宋体" w:hint="eastAsia"/>
          <w:color w:val="000000"/>
          <w:kern w:val="0"/>
          <w:sz w:val="18"/>
          <w:szCs w:val="18"/>
        </w:rPr>
        <w:br/>
        <w:t>    第十三条 获得州级以上科技进步奖、授权发明专利和新品种，具有自主知识产权、且产权关系明晰，产学研结合，有较好经济社会效益的成果示范推广和工程化应用项目。</w:t>
      </w:r>
      <w:r w:rsidRPr="00B96D29">
        <w:rPr>
          <w:rFonts w:ascii="宋体" w:eastAsia="宋体" w:hAnsi="宋体" w:cs="宋体" w:hint="eastAsia"/>
          <w:color w:val="000000"/>
          <w:kern w:val="0"/>
          <w:sz w:val="18"/>
          <w:szCs w:val="18"/>
        </w:rPr>
        <w:br/>
        <w:t>    第十四条 产品的附加值高、市场容量大、产业带动性强、经济效益和社会效益显著、有望形成具有较大规模和较强竞争能力的新兴产业或高新技术产品群。</w:t>
      </w:r>
      <w:r w:rsidRPr="00B96D29">
        <w:rPr>
          <w:rFonts w:ascii="宋体" w:eastAsia="宋体" w:hAnsi="宋体" w:cs="宋体" w:hint="eastAsia"/>
          <w:color w:val="000000"/>
          <w:kern w:val="0"/>
          <w:sz w:val="18"/>
          <w:szCs w:val="18"/>
        </w:rPr>
        <w:br/>
        <w:t>    第十五条 符合国家产业、技术政策，技术含量高、创新性强、成熟度高、处于国内领先或国际先进水平。</w:t>
      </w:r>
      <w:r w:rsidRPr="00B96D29">
        <w:rPr>
          <w:rFonts w:ascii="宋体" w:eastAsia="宋体" w:hAnsi="宋体" w:cs="宋体" w:hint="eastAsia"/>
          <w:color w:val="000000"/>
          <w:kern w:val="0"/>
          <w:sz w:val="18"/>
          <w:szCs w:val="18"/>
        </w:rPr>
        <w:br/>
        <w:t>第四章 项目申报</w:t>
      </w:r>
      <w:r w:rsidRPr="00B96D29">
        <w:rPr>
          <w:rFonts w:ascii="宋体" w:eastAsia="宋体" w:hAnsi="宋体" w:cs="宋体" w:hint="eastAsia"/>
          <w:color w:val="000000"/>
          <w:kern w:val="0"/>
          <w:sz w:val="18"/>
          <w:szCs w:val="18"/>
        </w:rPr>
        <w:br/>
        <w:t>    第十六条 州科技行政主管部门根据全州科技发展规划和经济、社会、科技发展实际，结合全州当年所取得的科技成果情况，于每年下半年公开发布次年《阿坝州科技成果转化项目申报指南》（以下简称《指南》）。《指南》应当明确申报项目的选择范围、领域、性质、规模和目标方向，确定项目申报时间、渠道和方式。</w:t>
      </w:r>
      <w:r w:rsidRPr="00B96D29">
        <w:rPr>
          <w:rFonts w:ascii="宋体" w:eastAsia="宋体" w:hAnsi="宋体" w:cs="宋体" w:hint="eastAsia"/>
          <w:color w:val="000000"/>
          <w:kern w:val="0"/>
          <w:sz w:val="18"/>
          <w:szCs w:val="18"/>
        </w:rPr>
        <w:br/>
      </w:r>
      <w:r w:rsidRPr="00B96D29">
        <w:rPr>
          <w:rFonts w:ascii="宋体" w:eastAsia="宋体" w:hAnsi="宋体" w:cs="宋体" w:hint="eastAsia"/>
          <w:color w:val="000000"/>
          <w:kern w:val="0"/>
          <w:sz w:val="18"/>
          <w:szCs w:val="18"/>
        </w:rPr>
        <w:lastRenderedPageBreak/>
        <w:t>    第十七条 项目推荐单位应当对申报单位的申报资格、申报材料的真实性和完整性等进行认真审查。对符合申报条件和要求的项目，出具推荐意见。</w:t>
      </w:r>
      <w:r w:rsidRPr="00B96D29">
        <w:rPr>
          <w:rFonts w:ascii="宋体" w:eastAsia="宋体" w:hAnsi="宋体" w:cs="宋体" w:hint="eastAsia"/>
          <w:color w:val="000000"/>
          <w:kern w:val="0"/>
          <w:sz w:val="18"/>
          <w:szCs w:val="18"/>
        </w:rPr>
        <w:br/>
        <w:t>    第十八条 科技成果转化项目应当符合国家及省、州产业和科技政策，符合州科技发展规划，并以当年《指南》所确定的支持方向为主。申报单位应当提交以下材料：</w:t>
      </w:r>
      <w:r w:rsidRPr="00B96D29">
        <w:rPr>
          <w:rFonts w:ascii="宋体" w:eastAsia="宋体" w:hAnsi="宋体" w:cs="宋体" w:hint="eastAsia"/>
          <w:color w:val="000000"/>
          <w:kern w:val="0"/>
          <w:sz w:val="18"/>
          <w:szCs w:val="18"/>
        </w:rPr>
        <w:br/>
        <w:t xml:space="preserve">　　（一）成果转化资金项目申报书、匹配资金证明、部门计划及经费预算表；</w:t>
      </w:r>
      <w:r w:rsidRPr="00B96D29">
        <w:rPr>
          <w:rFonts w:ascii="宋体" w:eastAsia="宋体" w:hAnsi="宋体" w:cs="宋体" w:hint="eastAsia"/>
          <w:color w:val="000000"/>
          <w:kern w:val="0"/>
          <w:sz w:val="18"/>
          <w:szCs w:val="18"/>
        </w:rPr>
        <w:br/>
        <w:t xml:space="preserve">　　（二）成果转化资金项目可行性研究报告；</w:t>
      </w:r>
      <w:r w:rsidRPr="00B96D29">
        <w:rPr>
          <w:rFonts w:ascii="宋体" w:eastAsia="宋体" w:hAnsi="宋体" w:cs="宋体" w:hint="eastAsia"/>
          <w:color w:val="000000"/>
          <w:kern w:val="0"/>
          <w:sz w:val="18"/>
          <w:szCs w:val="18"/>
        </w:rPr>
        <w:br/>
        <w:t xml:space="preserve">　　（三）企业与技术依托方的合作协议；</w:t>
      </w:r>
      <w:r w:rsidRPr="00B96D29">
        <w:rPr>
          <w:rFonts w:ascii="宋体" w:eastAsia="宋体" w:hAnsi="宋体" w:cs="宋体" w:hint="eastAsia"/>
          <w:color w:val="000000"/>
          <w:kern w:val="0"/>
          <w:sz w:val="18"/>
          <w:szCs w:val="18"/>
        </w:rPr>
        <w:br/>
        <w:t>    （四）经会计师事务所审计的企业前两年度的会计报表，包括资产负债表、损益表、现金流量表以及报表附注等；</w:t>
      </w:r>
      <w:r w:rsidRPr="00B96D29">
        <w:rPr>
          <w:rFonts w:ascii="宋体" w:eastAsia="宋体" w:hAnsi="宋体" w:cs="宋体" w:hint="eastAsia"/>
          <w:color w:val="000000"/>
          <w:kern w:val="0"/>
          <w:sz w:val="18"/>
          <w:szCs w:val="18"/>
        </w:rPr>
        <w:br/>
        <w:t xml:space="preserve">　　（五）项目技术情况的证明文件（包括科技成果鉴定证书、专利证书、获奖证书、新品种审定证书或其他技术权益证明等）。</w:t>
      </w:r>
      <w:r w:rsidRPr="00B96D29">
        <w:rPr>
          <w:rFonts w:ascii="宋体" w:eastAsia="宋体" w:hAnsi="宋体" w:cs="宋体" w:hint="eastAsia"/>
          <w:color w:val="000000"/>
          <w:kern w:val="0"/>
          <w:sz w:val="18"/>
          <w:szCs w:val="18"/>
        </w:rPr>
        <w:br/>
        <w:t xml:space="preserve">　　第十九条 申报单位应当是能承担科技成果转化项目的各级事业单位和在阿坝州境内注册的企业法人，具有健全的财务管理制度，具有较强的创新意识、较高的市场开拓能力和经营管理水平。</w:t>
      </w:r>
      <w:r w:rsidRPr="00B96D29">
        <w:rPr>
          <w:rFonts w:ascii="宋体" w:eastAsia="宋体" w:hAnsi="宋体" w:cs="宋体" w:hint="eastAsia"/>
          <w:color w:val="000000"/>
          <w:kern w:val="0"/>
          <w:sz w:val="18"/>
          <w:szCs w:val="18"/>
        </w:rPr>
        <w:br/>
        <w:t>    第二十条 州政府科技行政主管部门受理项目申报并负责项目资料的形式审查，组织有关专家统一进行项目评审。根据评审意见，组织专家进行现场考查，提出成果转化资金年度支持项目，报州政府财政行政主管部门共同行文。州政府科技行政主管部门与项目承担单位签订合同。合同内容由项目申报书直接生成，作为项目完成情况的验收依据。</w:t>
      </w:r>
      <w:r w:rsidRPr="00B96D29">
        <w:rPr>
          <w:rFonts w:ascii="宋体" w:eastAsia="宋体" w:hAnsi="宋体" w:cs="宋体" w:hint="eastAsia"/>
          <w:color w:val="000000"/>
          <w:kern w:val="0"/>
          <w:sz w:val="18"/>
          <w:szCs w:val="18"/>
        </w:rPr>
        <w:br/>
        <w:t>    第二十一条 科技成果及各种无形资产的使用，应当按照有关法律、法规规范有序地进行，不得侵犯成果持有者的合法权益。对有各种形式的侵权行为和成果权属纠纷的项目不予立项；在项目执行过程中发生侵权行为的，将终止或者取消项目的执行，并依法追究有关单位和人员的法律责任。</w:t>
      </w:r>
      <w:r w:rsidRPr="00B96D29">
        <w:rPr>
          <w:rFonts w:ascii="宋体" w:eastAsia="宋体" w:hAnsi="宋体" w:cs="宋体" w:hint="eastAsia"/>
          <w:color w:val="000000"/>
          <w:kern w:val="0"/>
          <w:sz w:val="18"/>
          <w:szCs w:val="18"/>
        </w:rPr>
        <w:br/>
        <w:t>第五章 资金管理</w:t>
      </w:r>
      <w:r w:rsidRPr="00B96D29">
        <w:rPr>
          <w:rFonts w:ascii="宋体" w:eastAsia="宋体" w:hAnsi="宋体" w:cs="宋体" w:hint="eastAsia"/>
          <w:color w:val="000000"/>
          <w:kern w:val="0"/>
          <w:sz w:val="18"/>
          <w:szCs w:val="18"/>
        </w:rPr>
        <w:br/>
        <w:t>    第二十二条 成果转化项目资金实行统一预算、核算，专账管理。</w:t>
      </w:r>
      <w:r w:rsidRPr="00B96D29">
        <w:rPr>
          <w:rFonts w:ascii="宋体" w:eastAsia="宋体" w:hAnsi="宋体" w:cs="宋体" w:hint="eastAsia"/>
          <w:color w:val="000000"/>
          <w:kern w:val="0"/>
          <w:sz w:val="18"/>
          <w:szCs w:val="18"/>
        </w:rPr>
        <w:br/>
        <w:t xml:space="preserve">　　第二十三条 建立成果转化项目资金审计检查制度，开展立项申报预算评审、经费管理使用跟踪检查审计。</w:t>
      </w:r>
      <w:r w:rsidRPr="00B96D29">
        <w:rPr>
          <w:rFonts w:ascii="宋体" w:eastAsia="宋体" w:hAnsi="宋体" w:cs="宋体" w:hint="eastAsia"/>
          <w:color w:val="000000"/>
          <w:kern w:val="0"/>
          <w:sz w:val="18"/>
          <w:szCs w:val="18"/>
        </w:rPr>
        <w:br/>
        <w:t xml:space="preserve">　　第二十四条 项目承担单位要严格执行国家有关财经政策和财务制度，科学、合理、有效地安排和使用经费，加强经费管理和核算。</w:t>
      </w:r>
      <w:r w:rsidRPr="00B96D29">
        <w:rPr>
          <w:rFonts w:ascii="宋体" w:eastAsia="宋体" w:hAnsi="宋体" w:cs="宋体" w:hint="eastAsia"/>
          <w:color w:val="000000"/>
          <w:kern w:val="0"/>
          <w:sz w:val="18"/>
          <w:szCs w:val="18"/>
        </w:rPr>
        <w:br/>
        <w:t>    第二十五条 对违反财经纪律，弄虚作假、挪用或挤占成果转化项目资金的，由州政府财政行政主管部门、科技行政主管部门采取通报批评、停止并追回拨款、终止项目、取消申报资格等措施；构成犯罪的，依法追究刑事责任。</w:t>
      </w:r>
      <w:r w:rsidRPr="00B96D29">
        <w:rPr>
          <w:rFonts w:ascii="宋体" w:eastAsia="宋体" w:hAnsi="宋体" w:cs="宋体" w:hint="eastAsia"/>
          <w:color w:val="000000"/>
          <w:kern w:val="0"/>
          <w:sz w:val="18"/>
          <w:szCs w:val="18"/>
        </w:rPr>
        <w:br/>
        <w:t>    第二十六条 州政府监察部门负责成果转化项目在专家评审、立项实施、检查验收、资金管理等全过程的监督监察；州政府审计行政主管部门负责州科技成果转化项目专项资金使用情况的审计。</w:t>
      </w:r>
      <w:r w:rsidRPr="00B96D29">
        <w:rPr>
          <w:rFonts w:ascii="宋体" w:eastAsia="宋体" w:hAnsi="宋体" w:cs="宋体" w:hint="eastAsia"/>
          <w:color w:val="000000"/>
          <w:kern w:val="0"/>
          <w:sz w:val="18"/>
          <w:szCs w:val="18"/>
        </w:rPr>
        <w:br/>
        <w:t>第六章 检查验收</w:t>
      </w:r>
      <w:r w:rsidRPr="00B96D29">
        <w:rPr>
          <w:rFonts w:ascii="宋体" w:eastAsia="宋体" w:hAnsi="宋体" w:cs="宋体" w:hint="eastAsia"/>
          <w:color w:val="000000"/>
          <w:kern w:val="0"/>
          <w:sz w:val="18"/>
          <w:szCs w:val="18"/>
        </w:rPr>
        <w:br/>
        <w:t>    第二十七条 项目在验收前应当先期检查财务管理情况，财务检查合格后方可提交验收。</w:t>
      </w:r>
      <w:r w:rsidRPr="00B96D29">
        <w:rPr>
          <w:rFonts w:ascii="宋体" w:eastAsia="宋体" w:hAnsi="宋体" w:cs="宋体" w:hint="eastAsia"/>
          <w:color w:val="000000"/>
          <w:kern w:val="0"/>
          <w:sz w:val="18"/>
          <w:szCs w:val="18"/>
        </w:rPr>
        <w:br/>
        <w:t xml:space="preserve">　　第二十八条 项目承担单位于每年12月20日前报送《阿坝州科技成果转化项目实施情况报告表》。州政府科技行政主管部门组织专家对项目资金使用情况及实施进行年度评审。</w:t>
      </w:r>
      <w:r w:rsidRPr="00B96D29">
        <w:rPr>
          <w:rFonts w:ascii="宋体" w:eastAsia="宋体" w:hAnsi="宋体" w:cs="宋体" w:hint="eastAsia"/>
          <w:color w:val="000000"/>
          <w:kern w:val="0"/>
          <w:sz w:val="18"/>
          <w:szCs w:val="18"/>
        </w:rPr>
        <w:br/>
        <w:t>    第二十九条 州政府科技行政主管部门负责组织专家对项目完成情况进行项目验收。验收的主要内容是：</w:t>
      </w:r>
      <w:r w:rsidRPr="00B96D29">
        <w:rPr>
          <w:rFonts w:ascii="宋体" w:eastAsia="宋体" w:hAnsi="宋体" w:cs="宋体" w:hint="eastAsia"/>
          <w:color w:val="000000"/>
          <w:kern w:val="0"/>
          <w:sz w:val="18"/>
          <w:szCs w:val="18"/>
        </w:rPr>
        <w:br/>
        <w:t>    （一）是否达到预定的目标和专项合同要求的各项技术、经济和社会指标；</w:t>
      </w:r>
      <w:r w:rsidRPr="00B96D29">
        <w:rPr>
          <w:rFonts w:ascii="宋体" w:eastAsia="宋体" w:hAnsi="宋体" w:cs="宋体" w:hint="eastAsia"/>
          <w:color w:val="000000"/>
          <w:kern w:val="0"/>
          <w:sz w:val="18"/>
          <w:szCs w:val="18"/>
        </w:rPr>
        <w:br/>
        <w:t xml:space="preserve">　　（二）技术资料是否齐全，并符合规定；</w:t>
      </w:r>
      <w:r w:rsidRPr="00B96D29">
        <w:rPr>
          <w:rFonts w:ascii="宋体" w:eastAsia="宋体" w:hAnsi="宋体" w:cs="宋体" w:hint="eastAsia"/>
          <w:color w:val="000000"/>
          <w:kern w:val="0"/>
          <w:sz w:val="18"/>
          <w:szCs w:val="18"/>
        </w:rPr>
        <w:br/>
        <w:t xml:space="preserve">　　（三）资金使用（包括匹配资金、州财政补贴、县财政匹配和投融资经费）是否符合有关规定和要求；</w:t>
      </w:r>
      <w:r w:rsidRPr="00B96D29">
        <w:rPr>
          <w:rFonts w:ascii="宋体" w:eastAsia="宋体" w:hAnsi="宋体" w:cs="宋体" w:hint="eastAsia"/>
          <w:color w:val="000000"/>
          <w:kern w:val="0"/>
          <w:sz w:val="18"/>
          <w:szCs w:val="18"/>
        </w:rPr>
        <w:br/>
        <w:t xml:space="preserve">　　（四）成果应用、技术再创新成果的水平，以及形成知识产权的情况；</w:t>
      </w:r>
      <w:r w:rsidRPr="00B96D29">
        <w:rPr>
          <w:rFonts w:ascii="宋体" w:eastAsia="宋体" w:hAnsi="宋体" w:cs="宋体" w:hint="eastAsia"/>
          <w:color w:val="000000"/>
          <w:kern w:val="0"/>
          <w:sz w:val="18"/>
          <w:szCs w:val="18"/>
        </w:rPr>
        <w:br/>
        <w:t xml:space="preserve">　　（五）经济、社会效益和市场情况；</w:t>
      </w:r>
      <w:r w:rsidRPr="00B96D29">
        <w:rPr>
          <w:rFonts w:ascii="宋体" w:eastAsia="宋体" w:hAnsi="宋体" w:cs="宋体" w:hint="eastAsia"/>
          <w:color w:val="000000"/>
          <w:kern w:val="0"/>
          <w:sz w:val="18"/>
          <w:szCs w:val="18"/>
        </w:rPr>
        <w:br/>
        <w:t xml:space="preserve">　　（六）成果转化中存在问题及改进意见。</w:t>
      </w:r>
      <w:r w:rsidRPr="00B96D29">
        <w:rPr>
          <w:rFonts w:ascii="宋体" w:eastAsia="宋体" w:hAnsi="宋体" w:cs="宋体" w:hint="eastAsia"/>
          <w:color w:val="000000"/>
          <w:kern w:val="0"/>
          <w:sz w:val="18"/>
          <w:szCs w:val="18"/>
        </w:rPr>
        <w:br/>
        <w:t>    第三十条 成果转化项目验收后，应在三个月内到成果登记机构备案登记。</w:t>
      </w:r>
      <w:r w:rsidRPr="00B96D29">
        <w:rPr>
          <w:rFonts w:ascii="宋体" w:eastAsia="宋体" w:hAnsi="宋体" w:cs="宋体" w:hint="eastAsia"/>
          <w:color w:val="000000"/>
          <w:kern w:val="0"/>
          <w:sz w:val="18"/>
          <w:szCs w:val="18"/>
        </w:rPr>
        <w:br/>
      </w:r>
      <w:r w:rsidRPr="00B96D29">
        <w:rPr>
          <w:rFonts w:ascii="宋体" w:eastAsia="宋体" w:hAnsi="宋体" w:cs="宋体" w:hint="eastAsia"/>
          <w:color w:val="000000"/>
          <w:kern w:val="0"/>
          <w:sz w:val="18"/>
          <w:szCs w:val="18"/>
        </w:rPr>
        <w:lastRenderedPageBreak/>
        <w:t>    第三十一条 因客观原因，承担单位需要对项目的目标、进度、经费进行调整或撤销时，项目承担单位应当提出书面申请，由推荐单位审核上报州政府科技行政主管部门。由州政府科技行政主管部门组织专家审核，下达意见书后方可执行。已签合同项目经批准撤销或者中止的，承担单位应当进行财务清算，方可结题。</w:t>
      </w:r>
      <w:r w:rsidRPr="00B96D29">
        <w:rPr>
          <w:rFonts w:ascii="宋体" w:eastAsia="宋体" w:hAnsi="宋体" w:cs="宋体" w:hint="eastAsia"/>
          <w:color w:val="000000"/>
          <w:kern w:val="0"/>
          <w:sz w:val="18"/>
          <w:szCs w:val="18"/>
        </w:rPr>
        <w:br/>
        <w:t>第七章 附则</w:t>
      </w:r>
      <w:r w:rsidRPr="00B96D29">
        <w:rPr>
          <w:rFonts w:ascii="宋体" w:eastAsia="宋体" w:hAnsi="宋体" w:cs="宋体" w:hint="eastAsia"/>
          <w:color w:val="000000"/>
          <w:kern w:val="0"/>
          <w:sz w:val="18"/>
          <w:szCs w:val="18"/>
        </w:rPr>
        <w:br/>
        <w:t xml:space="preserve">　　第三十二条 本办法由州政府科技行政主管部门负责解释。</w:t>
      </w:r>
      <w:r w:rsidRPr="00B96D29">
        <w:rPr>
          <w:rFonts w:ascii="宋体" w:eastAsia="宋体" w:hAnsi="宋体" w:cs="宋体" w:hint="eastAsia"/>
          <w:color w:val="000000"/>
          <w:kern w:val="0"/>
          <w:sz w:val="18"/>
          <w:szCs w:val="18"/>
        </w:rPr>
        <w:br/>
        <w:t xml:space="preserve">　　第三十三条 本办法自印发之日起执行，有效期5年。</w:t>
      </w:r>
    </w:p>
    <w:p w:rsidR="00A559D7" w:rsidRPr="00B96D29" w:rsidRDefault="00A559D7"/>
    <w:sectPr w:rsidR="00A559D7" w:rsidRPr="00B96D2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59D7" w:rsidRDefault="00A559D7" w:rsidP="00B96D29">
      <w:r>
        <w:separator/>
      </w:r>
    </w:p>
  </w:endnote>
  <w:endnote w:type="continuationSeparator" w:id="1">
    <w:p w:rsidR="00A559D7" w:rsidRDefault="00A559D7" w:rsidP="00B96D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59D7" w:rsidRDefault="00A559D7" w:rsidP="00B96D29">
      <w:r>
        <w:separator/>
      </w:r>
    </w:p>
  </w:footnote>
  <w:footnote w:type="continuationSeparator" w:id="1">
    <w:p w:rsidR="00A559D7" w:rsidRDefault="00A559D7" w:rsidP="00B96D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96D29"/>
    <w:rsid w:val="00A559D7"/>
    <w:rsid w:val="00B96D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B96D29"/>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96D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96D29"/>
    <w:rPr>
      <w:sz w:val="18"/>
      <w:szCs w:val="18"/>
    </w:rPr>
  </w:style>
  <w:style w:type="paragraph" w:styleId="a4">
    <w:name w:val="footer"/>
    <w:basedOn w:val="a"/>
    <w:link w:val="Char0"/>
    <w:uiPriority w:val="99"/>
    <w:semiHidden/>
    <w:unhideWhenUsed/>
    <w:rsid w:val="00B96D2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96D29"/>
    <w:rPr>
      <w:sz w:val="18"/>
      <w:szCs w:val="18"/>
    </w:rPr>
  </w:style>
  <w:style w:type="character" w:customStyle="1" w:styleId="3Char">
    <w:name w:val="标题 3 Char"/>
    <w:basedOn w:val="a0"/>
    <w:link w:val="3"/>
    <w:uiPriority w:val="9"/>
    <w:rsid w:val="00B96D29"/>
    <w:rPr>
      <w:rFonts w:ascii="宋体" w:eastAsia="宋体" w:hAnsi="宋体" w:cs="宋体"/>
      <w:b/>
      <w:bCs/>
      <w:kern w:val="0"/>
      <w:sz w:val="27"/>
      <w:szCs w:val="27"/>
    </w:rPr>
  </w:style>
  <w:style w:type="character" w:customStyle="1" w:styleId="apple-converted-space">
    <w:name w:val="apple-converted-space"/>
    <w:basedOn w:val="a0"/>
    <w:rsid w:val="00B96D29"/>
  </w:style>
  <w:style w:type="paragraph" w:styleId="a5">
    <w:name w:val="Normal (Web)"/>
    <w:basedOn w:val="a"/>
    <w:uiPriority w:val="99"/>
    <w:semiHidden/>
    <w:unhideWhenUsed/>
    <w:rsid w:val="00B96D2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80629529">
      <w:bodyDiv w:val="1"/>
      <w:marLeft w:val="0"/>
      <w:marRight w:val="0"/>
      <w:marTop w:val="0"/>
      <w:marBottom w:val="0"/>
      <w:divBdr>
        <w:top w:val="none" w:sz="0" w:space="0" w:color="auto"/>
        <w:left w:val="none" w:sz="0" w:space="0" w:color="auto"/>
        <w:bottom w:val="none" w:sz="0" w:space="0" w:color="auto"/>
        <w:right w:val="none" w:sz="0" w:space="0" w:color="auto"/>
      </w:divBdr>
      <w:divsChild>
        <w:div w:id="1890678171">
          <w:marLeft w:val="0"/>
          <w:marRight w:val="0"/>
          <w:marTop w:val="0"/>
          <w:marBottom w:val="0"/>
          <w:divBdr>
            <w:top w:val="none" w:sz="0" w:space="0" w:color="auto"/>
            <w:left w:val="none" w:sz="0" w:space="0" w:color="auto"/>
            <w:bottom w:val="none" w:sz="0" w:space="0" w:color="auto"/>
            <w:right w:val="none" w:sz="0" w:space="0" w:color="auto"/>
          </w:divBdr>
          <w:divsChild>
            <w:div w:id="1681930594">
              <w:marLeft w:val="0"/>
              <w:marRight w:val="0"/>
              <w:marTop w:val="0"/>
              <w:marBottom w:val="0"/>
              <w:divBdr>
                <w:top w:val="single" w:sz="4" w:space="0" w:color="999999"/>
                <w:left w:val="none" w:sz="0" w:space="0" w:color="auto"/>
                <w:bottom w:val="single" w:sz="4" w:space="0" w:color="999999"/>
                <w:right w:val="none" w:sz="0" w:space="0" w:color="auto"/>
              </w:divBdr>
            </w:div>
          </w:divsChild>
        </w:div>
        <w:div w:id="1879202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451</Words>
  <Characters>2573</Characters>
  <Application>Microsoft Office Word</Application>
  <DocSecurity>0</DocSecurity>
  <Lines>21</Lines>
  <Paragraphs>6</Paragraphs>
  <ScaleCrop>false</ScaleCrop>
  <Company/>
  <LinksUpToDate>false</LinksUpToDate>
  <CharactersWithSpaces>3018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黄成兵</dc:creator>
  <cp:keywords/>
  <dc:description/>
  <cp:lastModifiedBy>黄成兵</cp:lastModifiedBy>
  <cp:revision>2</cp:revision>
  <dcterms:created xsi:type="dcterms:W3CDTF">2017-07-13T02:25:00Z</dcterms:created>
  <dcterms:modified xsi:type="dcterms:W3CDTF">2017-07-13T02:25:00Z</dcterms:modified>
</cp:coreProperties>
</file>